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объявлении регионального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«Православная инициатива на Екатеринбургской земле»</w:t>
      </w:r>
    </w:p>
    <w:p w:rsidR="00C31254" w:rsidRDefault="00C31254" w:rsidP="00C3125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благословению Святейшего Патриарха Московского и всея Руси Кирилла Координационный комитет по поощрению социальных, образовательных, информационных, культурных и иных инициатив под эгидой Русской Православной Церкви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соработничестве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Екатеринбургской митрополией Русской Православной Церкви объявляет региональный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«Православная инициатива на Екатеринбургской земле» (далее – Конкурс).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Конкурса регулируется Положением о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 и настоящим Извещением. </w:t>
      </w: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 ОБЩИЕ ПОЛОЖЕНИЯ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Цели, задачи, общие принципы и стратегические приоритеты Конкурса изложены в Положении о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на территории Екатеринбургской митрополии.</w:t>
      </w:r>
    </w:p>
    <w:p w:rsidR="00C31254" w:rsidRDefault="00C31254" w:rsidP="00C31254">
      <w:pPr>
        <w:tabs>
          <w:tab w:val="left" w:pos="993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Конкурса, в том числе техническое обеспечение Конкурсных процедур, организация экспертизы поступивших заявок, финансирование победителей, получение и проверка отчетности, возложено на </w:t>
      </w:r>
      <w:r w:rsidR="00996E64">
        <w:rPr>
          <w:rFonts w:ascii="Times New Roman" w:hAnsi="Times New Roman" w:cs="Times New Roman"/>
          <w:sz w:val="28"/>
          <w:szCs w:val="28"/>
        </w:rPr>
        <w:t>Фонд поддержки гуманитарных и просветительских инициатив «</w:t>
      </w:r>
      <w:proofErr w:type="spellStart"/>
      <w:r w:rsidR="00996E64">
        <w:rPr>
          <w:rFonts w:ascii="Times New Roman" w:hAnsi="Times New Roman" w:cs="Times New Roman"/>
          <w:sz w:val="28"/>
          <w:szCs w:val="28"/>
        </w:rPr>
        <w:t>Соработничество</w:t>
      </w:r>
      <w:proofErr w:type="spellEnd"/>
      <w:r w:rsidR="00996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96E6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).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являются Екатеринбургская митрополия Русской Православной Церкви» (далее Региональный партнер) и Фонд поддержки социальных инициатив «Начинание» (далее – Начинание).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Особенностью Конкурса является смешанное финансирование проектов-победителей в двух равных долях: за счет средств, привлеченных заявителями на сайте платформы коллективного финансирования «Начинание» (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средств, предоставленных </w:t>
      </w:r>
      <w:r w:rsidR="00996E64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. Сумма средств, привлеченных победителями на платформе «Начинание», после вычета всех необходимых отчислений должна быть не менее 50% от запрашиваемой на проект суммы (комиссия платёжных систем не превышает 5%). </w:t>
      </w: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УЧАСТНИКИ КОНКУРСА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предоставляет равные возможности всем участникам. В Конкурсе могут принимать участие следующие организации:</w:t>
      </w:r>
    </w:p>
    <w:p w:rsidR="00C31254" w:rsidRDefault="00C31254" w:rsidP="00C31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некоммерческие организации, зарегистрированные в качестве юридических лиц;</w:t>
      </w:r>
    </w:p>
    <w:p w:rsidR="00C31254" w:rsidRDefault="00C31254" w:rsidP="00C31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учреждения; </w:t>
      </w:r>
    </w:p>
    <w:p w:rsidR="00C31254" w:rsidRDefault="00C31254" w:rsidP="00C3125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негосударственные организации сферы образования, культуры, здравоохранения, социальной защиты и другие, в том числе организации, созданные Русской Православной Церковью или с ее участием;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массовой информации;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коммерческие организации и индивидуальные предприниматели.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Организации, участвующие в Конкурсе, должны соответствовать следующим требованиям: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организация-заявитель должна быть зарегистрирована как юридическое лицо;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осуществляет в соответствии с уставом один или несколько видов деятельности, соответствующих проектным направлениям, указанным в главе III настоящего Извещения;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предусмотренным законодательством;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исполненной). Организация признается соответствующей установленному требованию в случае, если ею в установленном порядке подано заявление об обжаловании указанной задолженности и решение по такому заявлению на дату подачи организацией заявки на участие в Конкурсе не принято;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задолженность по отчетности за полученные ранее гранты.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Участниками Конкурса не могут быть: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кооперативы, к которым относятся, в том числе,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партии;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саморегулируемые организации;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работодателей;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объединения кооперативов;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торгово-промышленные палаты;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недвижимости, к которым относятся, в том числе, товарищества собственников жилья;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палаты;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адвокатские образования;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нотариальные палаты;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физические лица.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Замена организации-заявителя на всех этапах конкурсной процедуры, оформления Договора о предоставлении гранта и реализации проекта не допускается, кроме случаев реорганизации юридического лица в формах, предусмотренных законодательством.</w:t>
      </w:r>
    </w:p>
    <w:p w:rsidR="00C31254" w:rsidRDefault="00C31254" w:rsidP="00C3125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54" w:rsidRDefault="00C31254" w:rsidP="00C3125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СРОКИ ПРОВЕДЕНИЯ КОНКУРСА И РЕАЛИЗАЦИИ ПРОЕКТОВ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Объявление Конкурса 01 мая 2019 г.</w:t>
      </w:r>
    </w:p>
    <w:p w:rsidR="00C31254" w:rsidRDefault="00C31254" w:rsidP="00C31254">
      <w:pPr>
        <w:spacing w:before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Начало приема Конкурсных заявок и экспертизы с момента объявления Конкурса и до 15 июня 2019 г.</w:t>
      </w:r>
    </w:p>
    <w:p w:rsidR="00C31254" w:rsidRDefault="00C31254" w:rsidP="00C31254">
      <w:pPr>
        <w:spacing w:before="240" w:line="276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Привлечение средств осуществляется до 10 августа 2019 г.</w:t>
      </w:r>
    </w:p>
    <w:p w:rsidR="00C31254" w:rsidRDefault="00C31254" w:rsidP="00C31254">
      <w:pPr>
        <w:spacing w:before="240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конкурса. Утверждение списка победителей конкурса до 15 августа 2019 г.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проектов до 30 ноября 2019 г.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Сбор отчётной документации по результатам реализации проектов до 15 декабря 2019 г.</w:t>
      </w:r>
    </w:p>
    <w:p w:rsidR="00C31254" w:rsidRDefault="00C31254" w:rsidP="00C31254">
      <w:pPr>
        <w:spacing w:before="24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ТИПЫ ПРОЕКТОВ И РАЗМЕР ГРАНТОВОЙ ПОДДЕРЖКИ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Конкурсе участвуют локальные проекты, которые реализуются одной организацией на территории Екатеринбургской митрополии. Сумма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 - не более 300 тысяч рублей.</w:t>
      </w: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ПРОЕКТНЫЕ НАПРАВЛЕНИЯ И НОМИНАЦИИ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рамках Конкурса рассматриваются заявки по следующим проектным направлениям: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воспитание;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служение;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культура;</w:t>
      </w:r>
    </w:p>
    <w:p w:rsidR="00C31254" w:rsidRDefault="00C31254" w:rsidP="00C3125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ВОСПИТАНИЕ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проектов в области православного просвещения, духовно-нравственного воспитания, овладения всем богатством родной культуры, развития способностей, становления всесторонне развитой личности.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Гранты предоставляются на осуществление проектов в следующих областях: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воскресные школы;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развитие личности ребенка;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катехизическое служение;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деятельности, в том числе инновационной, православных образовательных организаций;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одаренные дети;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инклюзии (адаптации инвалидов) в православной образовательной среде;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(рискованного) поведения детей и молодежи;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сфере православного общего (дошкольного, начального, основного, среднего, среднего профессионального и высшего) образования;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с ограниченными возможностями здоровья;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идей православной педагогики в современном образовательном пространстве;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самоорганизация педагогического и научно-педагогического сообщества;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государственных, церковных и общественных институтов </w:t>
      </w:r>
      <w:r>
        <w:rPr>
          <w:rFonts w:ascii="Times New Roman" w:hAnsi="Times New Roman" w:cs="Times New Roman"/>
          <w:sz w:val="28"/>
          <w:szCs w:val="28"/>
        </w:rPr>
        <w:br/>
        <w:t>в сфере образования;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преподавания православной культуры в светских школах;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обеспечение православного образования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создание Единого учебно-методического комплекта для воскресных школ (для детей), учебно-методического комплекта для православных школ и гимназий, а также учебной литературы для обеспечения модуля «Основы православной культуры» </w:t>
      </w:r>
      <w:r>
        <w:rPr>
          <w:rFonts w:ascii="Times New Roman" w:hAnsi="Times New Roman" w:cs="Times New Roman"/>
          <w:sz w:val="28"/>
          <w:szCs w:val="28"/>
        </w:rPr>
        <w:br/>
        <w:t>в рамках курса ОРКСЭ);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культуры и добропорядочного социального поведения.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основанным на сотрудничестве государственных, церковных и общественных институтов.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C31254" w:rsidRDefault="00C31254" w:rsidP="00C312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Митрополит Ростовский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Меркурий</w:t>
      </w:r>
    </w:p>
    <w:p w:rsidR="00C31254" w:rsidRDefault="00C31254" w:rsidP="00C312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Глебова Любовь Николаевна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СЛУЖЕНИЕ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проектного направления: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социальных проектов, направленных на христианское свидетельство конкретными делами, на укрепление в обществе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взаимопомощи, милосердия и заботы о социально незащищенных категорий граждан. Выявление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распространение лучших практик в сфере оказания социальной помощи, в том числе при православных приходах и монастырях.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волонтерские проекты;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 о детях-сиротах и детях, оставшихся без попечения родителей;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детей от жестокого обращения;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детей, детей-сирот и подростков;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качества жизни людей пожилого возраста (создание мобильных центров для оказания медицинской, социальной помощи и других – особенно </w:t>
      </w:r>
      <w:r>
        <w:rPr>
          <w:rFonts w:ascii="Times New Roman" w:hAnsi="Times New Roman" w:cs="Times New Roman"/>
          <w:sz w:val="28"/>
          <w:szCs w:val="28"/>
        </w:rPr>
        <w:br/>
        <w:t>в сельской местности);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проектов, направленных на развитие творческих способностей детей и молодежи с особыми потребностями (театры, фестивали, кружки и другие);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организация отдыха, всесторонняя помощь </w:t>
      </w:r>
      <w:r>
        <w:rPr>
          <w:rFonts w:ascii="Times New Roman" w:hAnsi="Times New Roman" w:cs="Times New Roman"/>
          <w:sz w:val="28"/>
          <w:szCs w:val="28"/>
        </w:rPr>
        <w:br/>
        <w:t>в ежедневной жизни;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одиноким родителям;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приходское социальное служение в области помощи семье;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содействие преодолению негативных явлений в подростковой среде;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немедицинского потребления наркотических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психотропных веществ, комплексная реабилитация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лиц, потребляющих наркотические средства и психотропные вещества в немедицинских целях;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социального сиротства, поддержка материнства и детства;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военнослужащими;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детьми, подростками и молодежью в направлении духовного просвещения;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детьми-сиротами и детьми в зоне риска: работа с кровной семьей, курсы для приемных родителей, службы семейного устройства;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традиционных духовных ценностей;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реабилитация бездомных, реабилитация инвалидов (детей и взрослых);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 в области патриотического и духовно-нравственного воспитания детей и молодежи;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деятельности, направленной на повышение качества жизни детей;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популяризация семейных ценностей, создание и хранение семейных традиций духовности и нравственности;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тюремное служение: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осужденных, в т. ч. по православному, духовному и трудовому воспитанию, формированию правовой культуры;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сокращения абортов.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проектного направления выделена специальная номинация «Приюты для беременных».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идея: создание центров помощи для беременных женщин и женщин с детьми в кризисной ситуации.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отдается комплексным проектам, в обязательном порядке включающим проживание женщин с детьми, а также, по возможности, обучение уходу за ребенком, ведение домашнего хозяйства, обучение профессии, трудоустройство, организацию яслей, правовую защиту и другие.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предоставляются только на открытие новых приютов в городах, </w:t>
      </w:r>
      <w:r>
        <w:rPr>
          <w:rFonts w:ascii="Times New Roman" w:hAnsi="Times New Roman" w:cs="Times New Roman"/>
          <w:sz w:val="28"/>
          <w:szCs w:val="28"/>
        </w:rPr>
        <w:br/>
        <w:t>где не имеется действующих церковных приютов.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направленным на помощь многодетным семьям.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C31254" w:rsidRDefault="00C31254" w:rsidP="00C312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Епископ Орехово-Зуевский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Пантелеимон</w:t>
      </w:r>
      <w:proofErr w:type="spellEnd"/>
    </w:p>
    <w:p w:rsidR="00C31254" w:rsidRDefault="00C31254" w:rsidP="00C3125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Рябухин Сергей Николаевич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проектного направления: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проектов, направленных на христианское духовно-нравственное просвещение, свидетельство о христианских истинах средствами культуры и искусства и развитие центров поддержки православной культуры.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библиотечное дело;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серии книг для широкой общественности «Выдающиеся ученые - архиереи» о многовековом присутствии церкви в интеллектуальном и культурном пространстве страны;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классическое наследие;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краеведение;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центры;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православный храм. Архитектура и внутренний декор;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практика;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церковная культура;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культура: интеллектуальные инновационные технологии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социокультурной сфере, раскрывающие многовековое присутствие Церкви </w:t>
      </w:r>
      <w:r>
        <w:rPr>
          <w:rFonts w:ascii="Times New Roman" w:hAnsi="Times New Roman" w:cs="Times New Roman"/>
          <w:sz w:val="28"/>
          <w:szCs w:val="28"/>
        </w:rPr>
        <w:br/>
        <w:t>в духовно-нравственном, интеллектуальном и культурном пространстве страны;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этнокультурное наследие;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духовно-культурных центров, в том числе, региональных;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популяризация подвига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истории Церкви в XX веке;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семейных традиций;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и освещение деятельности по возрождению церковной жизни в постсоветский период.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общественно–значимые исторические проекты, направленные на возрождение исторической памяти о событиях, связанных с освоением и героической защитой территорий России, воспитания у молодежи интереса к православной истории и культуре региона.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 отдается проектам, ориентированным на детей и молодежь, а также на людей с ограниченными возможностями.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C31254" w:rsidRDefault="00C31254" w:rsidP="00C312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Митрополит Калужский и Боровский Климент</w:t>
      </w:r>
    </w:p>
    <w:p w:rsidR="00C31254" w:rsidRDefault="00C31254" w:rsidP="00C312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Владиленович</w:t>
      </w:r>
      <w:proofErr w:type="spellEnd"/>
    </w:p>
    <w:p w:rsidR="00C31254" w:rsidRDefault="00C31254" w:rsidP="00C3125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Клишас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ДЕЯТЕЛЬНОСТЬ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Идеи проектного направления: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информационных проектов, демонстрирующих с помощью профессиональных средств и современных методов коммуникации жизнь Церкви понятной, доступной и привлекательной для широкой аудитории, в особенности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светского общества.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присутствия Церкви в информационном пространстве. Рост числа материалов православной тематики и посвященных Церкви в светских СМИ.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православной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укрепление профессионального взаимодействия, корпоративного сообщества журналистов православных СМИ. Повышение стандартов работы в сфере православной журналистики. 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предоставляются на осуществление проектов в следующих областях: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самоорганизация журналистского сообщества;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контента;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СМИ.</w:t>
      </w: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проектного направления:</w:t>
      </w:r>
    </w:p>
    <w:p w:rsidR="00C31254" w:rsidRDefault="00C31254" w:rsidP="00C312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Романович</w:t>
      </w:r>
    </w:p>
    <w:p w:rsidR="00C31254" w:rsidRDefault="00C31254" w:rsidP="00C31254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Сунгоркин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Николаевич </w:t>
      </w:r>
    </w:p>
    <w:p w:rsidR="00C31254" w:rsidRDefault="00C31254" w:rsidP="00C31254">
      <w:pPr>
        <w:pStyle w:val="a4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Для участия в Конкурсе необходимо предоставить Заявку. 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Организация-участник может подать заявку на Конкурс только по одному из проектных направлений. От организаций, в составе которых выделяются подразделения без образования юридического лица (отделы, управления и другие), для которых характерна выраженная специфическая деятельность, направленная на достижение конкретного социального результата, может подаваться несколько Заявок. Статус таких подразделений должен быть подтвержден документально.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Подача Заявок производится на сайте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Заявка считается поданной после присвоения ей порядкового номера и статуса «На рассмотрении экспертов».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Неотъемлемой частью Заявки являются Перечень мероприятий и Смета расходов на проект.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должна соответствовать деятельности по проекту; административные расходы организации в Смете проекта должны быть минимизированы.</w:t>
      </w:r>
    </w:p>
    <w:p w:rsidR="00C31254" w:rsidRDefault="00C31254" w:rsidP="00C31254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ЭКСПЕРТИЗА ЗАЯВОК И ОПРЕДЕЛЕНИЕ ПОБЕДИТЕЛЕЙ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Конкурсный отбор поступивших Заявок производится в соответствии с Положением о порядке проведения экспертизы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«Православная инициатива», утверждаемым Исполнительным директором Координационного комитета.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Критерии, которые учитываются при оценке заявки, определены Положением о Международной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программе «Православная инициатива». Дополнительный критерий оценки введен для организаций, уже реализующих в указанный в заявке период проект-победитель конкурса «Православная инициатива». В новом проекте не должно быть тождественных расходов и/или совпадающих по содержанию мероприятий. В случае обнаружения совпадающих расходов и деятельности, заявка будет отклонена по формальным признакам.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Заявки, прошедшие экспертизу, публикуются на сайте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привлечения средств на реализацию проектов. Одобренные экспертами заявки обозначаются специальным значком конкурса «Православная инициатива». Все поданные на Конкурс заявки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доступны на сайте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детального знакомства с содержанием проектов, авторами и сторонниками проектов. 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Сотрудники </w:t>
      </w:r>
      <w:r w:rsidR="00996E64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, представители Регионального партнера и Начинания обеспечивают методическое и консультационное сопровождение проектов на всем протяжении сбора средств, обращая внимание на динамику сбора средств и количество сторонников проектов.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 завершению срока привлечения средств на проекты эксперты </w:t>
      </w:r>
      <w:r w:rsidR="00996E64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, представители Региональных партнеров и специалисты Начинания совместно готовят список проектов-победителей, соответствующих условиям проведения Конкурса, представленным в настоящем Извещении.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Исполнительный директор Координационного комитета, рассмотрев результаты экспертизы Конкурса, выносит решение о победителях и о предоставлении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поддержки. Победителями будут названы организации, собравшие на платформе коллективного финансирования «Начинание» в период проведения Конкурса не менее 50% от необходимой суммы (за вычетом комиссии платёжных систем, не превышающей 5%) и имеющие не менее 15 сторонников проекта.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поддержанных проектах размещается на сайте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www.nachinanie.ru</w:t>
        </w:r>
      </w:hyperlink>
      <w:r>
        <w:rPr>
          <w:rFonts w:ascii="Times New Roman" w:hAnsi="Times New Roman" w:cs="Times New Roman"/>
          <w:sz w:val="28"/>
          <w:szCs w:val="28"/>
        </w:rPr>
        <w:t>, а все участники получают уведомление об итогах Конкурса.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Авторам отдельных проектов могут быть направлены дополнительные требования, которые необходимо учесть при оформлении Договора о предоставлении гранта. 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Выплата победителям средств, привлеченных на платформе «Начинание» осуществляется на основании Договора оферты, в течение 10 рабочих дней после обнародования итогов Конкурса и подписания Договоров. Проекты, не сумевшие набрать необходимую сумму от сторонников, могут продолжить сбор средств на платформе «Начинание» на общих основаниях за рамками Конкурса.</w:t>
      </w:r>
    </w:p>
    <w:p w:rsidR="00C31254" w:rsidRDefault="00C31254" w:rsidP="00C3125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ДОГОВОР О ПРЕДОСТАВЛЕНИИ ГРАНТА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победителями Конкурса заключаются Договоры.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1254" w:rsidRDefault="00C31254" w:rsidP="00C3125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 и предоставления отчетности;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предоставляемого гранта, размер привлеченных на платформе «Начинание» средств, направляемых на реализацию проекта, и полная стоимость проекта; 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содержанию содержательного и финансового отчета.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Победители Конкурса не позднее 10 дней со дня получения уведомления через личный кабинет на сайте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newpravkonkurs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представляют документы, необходимые для подписания Договора о предоставлении гранта: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заполненную в соответствии с установленными требованиями форму Договора о предоставлении гранта, подписанную руководителем организации и заверенную печатью организации;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лиц, полученную не ранее даты объявления победителей Конкурса;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справку из банка с указанием банковских реквизитов организации полученную не ранее чем за месяц до даты объявления победителей Конкурса; 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исполнении обязанностей по уплате налогов, сборов, пеней, штрафов, процентов, полученную не ранее чем за месяц до даты объявления победителей Конкурса;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любого платежного поручения организации, имеющего отметку банка не ранее чем за месяц до даты объявления победителей Конкурса.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Утвержденная Заявка, включая Перечень мероприятий проекта и Смету расходов на проект, является неотъемлемой частью Договора о предоставлении гранта.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Выплата гранта осуществляется в течение 10 рабочих дней с момента заключения договора единым перечислением (траншем). 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96E6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расходованием целевых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условиями Договора, заключенного с победителями Конкурса.</w:t>
      </w:r>
    </w:p>
    <w:p w:rsidR="00C31254" w:rsidRDefault="00C31254" w:rsidP="00C3125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Содержательные отчеты содержат информацию о ходе реализации проекта и достигнутых результатах, финансовые – об исполнении бюджета с копией первичных и иных документов, подтверждающих фактически произведенные расходы, подписанные руководителем организации.</w:t>
      </w:r>
    </w:p>
    <w:p w:rsidR="00C31254" w:rsidRDefault="00C31254" w:rsidP="00C312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Координационный комитет и </w:t>
      </w:r>
      <w:r w:rsidR="00996E6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оставляют за собой право использовать всю информацию о проектах-победителях, а также созданные в рамках проекта материалы в исследовательских, методических, статистических, издательских и иных целях.</w:t>
      </w:r>
    </w:p>
    <w:p w:rsidR="00C31254" w:rsidRDefault="00C31254" w:rsidP="00C3125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31254" w:rsidRDefault="00C31254" w:rsidP="00C31254"/>
    <w:p w:rsidR="00162104" w:rsidRDefault="00162104">
      <w:bookmarkStart w:id="0" w:name="_GoBack"/>
      <w:bookmarkEnd w:id="0"/>
    </w:p>
    <w:sectPr w:rsidR="00162104" w:rsidSect="00537E56">
      <w:footerReference w:type="default" r:id="rId14"/>
      <w:pgSz w:w="11906" w:h="16838"/>
      <w:pgMar w:top="709" w:right="850" w:bottom="993" w:left="1701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E64" w:rsidRDefault="00996E64" w:rsidP="00996E64">
      <w:pPr>
        <w:spacing w:after="0" w:line="240" w:lineRule="auto"/>
      </w:pPr>
      <w:r>
        <w:separator/>
      </w:r>
    </w:p>
  </w:endnote>
  <w:endnote w:type="continuationSeparator" w:id="0">
    <w:p w:rsidR="00996E64" w:rsidRDefault="00996E64" w:rsidP="009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8879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96E64" w:rsidRPr="00996E64" w:rsidRDefault="00996E64">
        <w:pPr>
          <w:pStyle w:val="a7"/>
          <w:jc w:val="right"/>
          <w:rPr>
            <w:rFonts w:ascii="Times New Roman" w:hAnsi="Times New Roman" w:cs="Times New Roman"/>
          </w:rPr>
        </w:pPr>
        <w:r w:rsidRPr="00996E64">
          <w:rPr>
            <w:rFonts w:ascii="Times New Roman" w:hAnsi="Times New Roman" w:cs="Times New Roman"/>
          </w:rPr>
          <w:fldChar w:fldCharType="begin"/>
        </w:r>
        <w:r w:rsidRPr="00996E64">
          <w:rPr>
            <w:rFonts w:ascii="Times New Roman" w:hAnsi="Times New Roman" w:cs="Times New Roman"/>
          </w:rPr>
          <w:instrText>PAGE   \* MERGEFORMAT</w:instrText>
        </w:r>
        <w:r w:rsidRPr="00996E64">
          <w:rPr>
            <w:rFonts w:ascii="Times New Roman" w:hAnsi="Times New Roman" w:cs="Times New Roman"/>
          </w:rPr>
          <w:fldChar w:fldCharType="separate"/>
        </w:r>
        <w:r w:rsidR="00537E56">
          <w:rPr>
            <w:rFonts w:ascii="Times New Roman" w:hAnsi="Times New Roman" w:cs="Times New Roman"/>
            <w:noProof/>
          </w:rPr>
          <w:t>10</w:t>
        </w:r>
        <w:r w:rsidRPr="00996E64">
          <w:rPr>
            <w:rFonts w:ascii="Times New Roman" w:hAnsi="Times New Roman" w:cs="Times New Roman"/>
          </w:rPr>
          <w:fldChar w:fldCharType="end"/>
        </w:r>
      </w:p>
    </w:sdtContent>
  </w:sdt>
  <w:p w:rsidR="00996E64" w:rsidRDefault="00996E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E64" w:rsidRDefault="00996E64" w:rsidP="00996E64">
      <w:pPr>
        <w:spacing w:after="0" w:line="240" w:lineRule="auto"/>
      </w:pPr>
      <w:r>
        <w:separator/>
      </w:r>
    </w:p>
  </w:footnote>
  <w:footnote w:type="continuationSeparator" w:id="0">
    <w:p w:rsidR="00996E64" w:rsidRDefault="00996E64" w:rsidP="0099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5FF"/>
    <w:multiLevelType w:val="hybridMultilevel"/>
    <w:tmpl w:val="772A23F6"/>
    <w:lvl w:ilvl="0" w:tplc="1AC8C7A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94D5E"/>
    <w:multiLevelType w:val="hybridMultilevel"/>
    <w:tmpl w:val="ADD0B31C"/>
    <w:lvl w:ilvl="0" w:tplc="CF348C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D12"/>
    <w:multiLevelType w:val="multilevel"/>
    <w:tmpl w:val="92D8CFD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3945525C"/>
    <w:multiLevelType w:val="multilevel"/>
    <w:tmpl w:val="FFB21EEC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360"/>
      </w:pPr>
    </w:lvl>
    <w:lvl w:ilvl="2">
      <w:start w:val="1"/>
      <w:numFmt w:val="decimal"/>
      <w:isLgl/>
      <w:lvlText w:val="%1.%2.%3."/>
      <w:lvlJc w:val="left"/>
      <w:pPr>
        <w:ind w:left="3611" w:hanging="720"/>
      </w:pPr>
    </w:lvl>
    <w:lvl w:ilvl="3">
      <w:start w:val="1"/>
      <w:numFmt w:val="decimal"/>
      <w:isLgl/>
      <w:lvlText w:val="%1.%2.%3.%4."/>
      <w:lvlJc w:val="left"/>
      <w:pPr>
        <w:ind w:left="4702" w:hanging="720"/>
      </w:pPr>
    </w:lvl>
    <w:lvl w:ilvl="4">
      <w:start w:val="1"/>
      <w:numFmt w:val="decimal"/>
      <w:isLgl/>
      <w:lvlText w:val="%1.%2.%3.%4.%5."/>
      <w:lvlJc w:val="left"/>
      <w:pPr>
        <w:ind w:left="6153" w:hanging="1080"/>
      </w:pPr>
    </w:lvl>
    <w:lvl w:ilvl="5">
      <w:start w:val="1"/>
      <w:numFmt w:val="decimal"/>
      <w:isLgl/>
      <w:lvlText w:val="%1.%2.%3.%4.%5.%6."/>
      <w:lvlJc w:val="left"/>
      <w:pPr>
        <w:ind w:left="7244" w:hanging="1080"/>
      </w:pPr>
    </w:lvl>
    <w:lvl w:ilvl="6">
      <w:start w:val="1"/>
      <w:numFmt w:val="decimal"/>
      <w:isLgl/>
      <w:lvlText w:val="%1.%2.%3.%4.%5.%6.%7."/>
      <w:lvlJc w:val="left"/>
      <w:pPr>
        <w:ind w:left="8695" w:hanging="1440"/>
      </w:pPr>
    </w:lvl>
    <w:lvl w:ilvl="7">
      <w:start w:val="1"/>
      <w:numFmt w:val="decimal"/>
      <w:isLgl/>
      <w:lvlText w:val="%1.%2.%3.%4.%5.%6.%7.%8."/>
      <w:lvlJc w:val="left"/>
      <w:pPr>
        <w:ind w:left="9786" w:hanging="1440"/>
      </w:pPr>
    </w:lvl>
    <w:lvl w:ilvl="8">
      <w:start w:val="1"/>
      <w:numFmt w:val="decimal"/>
      <w:isLgl/>
      <w:lvlText w:val="%1.%2.%3.%4.%5.%6.%7.%8.%9."/>
      <w:lvlJc w:val="left"/>
      <w:pPr>
        <w:ind w:left="1123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54"/>
    <w:rsid w:val="00162104"/>
    <w:rsid w:val="00537E56"/>
    <w:rsid w:val="00996E64"/>
    <w:rsid w:val="00C3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4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254"/>
    <w:rPr>
      <w:color w:val="0563C1"/>
      <w:u w:val="single"/>
    </w:rPr>
  </w:style>
  <w:style w:type="paragraph" w:styleId="a4">
    <w:name w:val="Normal (Web)"/>
    <w:basedOn w:val="a"/>
    <w:semiHidden/>
    <w:unhideWhenUsed/>
    <w:rsid w:val="00C3125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9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E64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99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E6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4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254"/>
    <w:rPr>
      <w:color w:val="0563C1"/>
      <w:u w:val="single"/>
    </w:rPr>
  </w:style>
  <w:style w:type="paragraph" w:styleId="a4">
    <w:name w:val="Normal (Web)"/>
    <w:basedOn w:val="a"/>
    <w:semiHidden/>
    <w:unhideWhenUsed/>
    <w:rsid w:val="00C3125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99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E64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99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E6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inanie.ru" TargetMode="External"/><Relationship Id="rId13" Type="http://schemas.openxmlformats.org/officeDocument/2006/relationships/hyperlink" Target="http://www.newpravkonkur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achinani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hinani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chinani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pravkonkur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Suhanov</dc:creator>
  <cp:lastModifiedBy>RePack by Diakov</cp:lastModifiedBy>
  <cp:revision>3</cp:revision>
  <dcterms:created xsi:type="dcterms:W3CDTF">2019-04-20T05:39:00Z</dcterms:created>
  <dcterms:modified xsi:type="dcterms:W3CDTF">2019-06-17T12:26:00Z</dcterms:modified>
</cp:coreProperties>
</file>